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C529" w14:textId="72EB2390" w:rsidR="00516C4C" w:rsidRDefault="00512CEE" w:rsidP="00516C4C">
      <w:pPr>
        <w:rPr>
          <w:rFonts w:ascii="Arial" w:hAnsi="Arial" w:cs="Arial"/>
          <w:sz w:val="24"/>
          <w:szCs w:val="24"/>
        </w:rPr>
      </w:pPr>
      <w:r>
        <w:rPr>
          <w:rFonts w:ascii="Arial" w:hAnsi="Arial" w:cs="Arial"/>
          <w:sz w:val="24"/>
          <w:szCs w:val="24"/>
          <w:u w:val="single"/>
        </w:rPr>
        <w:t>Address by</w:t>
      </w:r>
      <w:r w:rsidR="00516C4C">
        <w:rPr>
          <w:rFonts w:ascii="Arial" w:hAnsi="Arial" w:cs="Arial"/>
          <w:sz w:val="24"/>
          <w:szCs w:val="24"/>
          <w:u w:val="single"/>
        </w:rPr>
        <w:t xml:space="preserve"> Mark Ladbroke:</w:t>
      </w:r>
    </w:p>
    <w:p w14:paraId="3D6DDBC7" w14:textId="77777777" w:rsidR="00516C4C" w:rsidRPr="00516C4C" w:rsidRDefault="00516C4C" w:rsidP="00516C4C">
      <w:pPr>
        <w:rPr>
          <w:rFonts w:ascii="Arial" w:hAnsi="Arial" w:cs="Arial"/>
          <w:sz w:val="24"/>
          <w:szCs w:val="24"/>
        </w:rPr>
      </w:pPr>
    </w:p>
    <w:p w14:paraId="5781E33C" w14:textId="2AE2944F" w:rsidR="00516C4C" w:rsidRPr="00516C4C" w:rsidRDefault="00516C4C" w:rsidP="00516C4C">
      <w:pPr>
        <w:rPr>
          <w:rFonts w:ascii="Arial" w:hAnsi="Arial" w:cs="Arial"/>
          <w:sz w:val="24"/>
          <w:szCs w:val="24"/>
        </w:rPr>
      </w:pPr>
      <w:r w:rsidRPr="00516C4C">
        <w:rPr>
          <w:rFonts w:ascii="Arial" w:hAnsi="Arial" w:cs="Arial"/>
          <w:sz w:val="24"/>
          <w:szCs w:val="24"/>
        </w:rPr>
        <w:t xml:space="preserve">Is the </w:t>
      </w:r>
      <w:r>
        <w:rPr>
          <w:rFonts w:ascii="Arial" w:hAnsi="Arial" w:cs="Arial"/>
          <w:sz w:val="24"/>
          <w:szCs w:val="24"/>
        </w:rPr>
        <w:t>C</w:t>
      </w:r>
      <w:r w:rsidRPr="00516C4C">
        <w:rPr>
          <w:rFonts w:ascii="Arial" w:hAnsi="Arial" w:cs="Arial"/>
          <w:sz w:val="24"/>
          <w:szCs w:val="24"/>
        </w:rPr>
        <w:t>abinet prepared to sign of</w:t>
      </w:r>
      <w:r>
        <w:rPr>
          <w:rFonts w:ascii="Arial" w:hAnsi="Arial" w:cs="Arial"/>
          <w:sz w:val="24"/>
          <w:szCs w:val="24"/>
        </w:rPr>
        <w:t>f</w:t>
      </w:r>
      <w:r w:rsidRPr="00516C4C">
        <w:rPr>
          <w:rFonts w:ascii="Arial" w:hAnsi="Arial" w:cs="Arial"/>
          <w:sz w:val="24"/>
          <w:szCs w:val="24"/>
        </w:rPr>
        <w:t xml:space="preserve"> this procurement given that the report before you says that:</w:t>
      </w:r>
    </w:p>
    <w:p w14:paraId="2CF7474B" w14:textId="77777777" w:rsidR="00516C4C" w:rsidRPr="00516C4C" w:rsidRDefault="00516C4C" w:rsidP="00516C4C">
      <w:pPr>
        <w:rPr>
          <w:rFonts w:ascii="Arial" w:hAnsi="Arial" w:cs="Arial"/>
          <w:sz w:val="24"/>
          <w:szCs w:val="24"/>
        </w:rPr>
      </w:pPr>
    </w:p>
    <w:p w14:paraId="58097B4D" w14:textId="5F436D87" w:rsidR="00516C4C" w:rsidRPr="00516C4C" w:rsidRDefault="00516C4C" w:rsidP="00516C4C">
      <w:pPr>
        <w:pStyle w:val="ListParagraph"/>
        <w:numPr>
          <w:ilvl w:val="0"/>
          <w:numId w:val="1"/>
        </w:numPr>
        <w:ind w:left="426" w:hanging="412"/>
        <w:rPr>
          <w:rFonts w:ascii="Arial" w:hAnsi="Arial" w:cs="Arial"/>
          <w:sz w:val="24"/>
          <w:szCs w:val="24"/>
        </w:rPr>
      </w:pPr>
      <w:r w:rsidRPr="00516C4C">
        <w:rPr>
          <w:rFonts w:ascii="Arial" w:hAnsi="Arial" w:cs="Arial"/>
          <w:sz w:val="24"/>
          <w:szCs w:val="24"/>
        </w:rPr>
        <w:t>Financial risk is marked as a band of red in the risk register (</w:t>
      </w:r>
      <w:r w:rsidR="00931F41">
        <w:rPr>
          <w:rFonts w:ascii="Arial" w:hAnsi="Arial" w:cs="Arial"/>
          <w:sz w:val="24"/>
          <w:szCs w:val="24"/>
        </w:rPr>
        <w:t>A</w:t>
      </w:r>
      <w:r w:rsidRPr="00516C4C">
        <w:rPr>
          <w:rFonts w:ascii="Arial" w:hAnsi="Arial" w:cs="Arial"/>
          <w:sz w:val="24"/>
          <w:szCs w:val="24"/>
        </w:rPr>
        <w:t>ppendix 9)</w:t>
      </w:r>
    </w:p>
    <w:p w14:paraId="093E3401" w14:textId="77777777" w:rsidR="00516C4C" w:rsidRDefault="00516C4C" w:rsidP="00516C4C">
      <w:pPr>
        <w:pStyle w:val="ListParagraph"/>
        <w:ind w:left="426" w:hanging="804"/>
        <w:rPr>
          <w:rFonts w:ascii="Arial" w:hAnsi="Arial" w:cs="Arial"/>
          <w:sz w:val="24"/>
          <w:szCs w:val="24"/>
        </w:rPr>
      </w:pPr>
    </w:p>
    <w:p w14:paraId="2576E190" w14:textId="49942123" w:rsidR="00516C4C" w:rsidRDefault="00516C4C" w:rsidP="00516C4C">
      <w:pPr>
        <w:pStyle w:val="ListParagraph"/>
        <w:ind w:left="426" w:hanging="398"/>
        <w:rPr>
          <w:rFonts w:ascii="Arial" w:hAnsi="Arial" w:cs="Arial"/>
          <w:sz w:val="24"/>
          <w:szCs w:val="24"/>
        </w:rPr>
      </w:pPr>
      <w:r w:rsidRPr="00516C4C">
        <w:rPr>
          <w:rFonts w:ascii="Arial" w:hAnsi="Arial" w:cs="Arial"/>
          <w:sz w:val="24"/>
          <w:szCs w:val="24"/>
        </w:rPr>
        <w:t>2.</w:t>
      </w:r>
      <w:r>
        <w:rPr>
          <w:rFonts w:ascii="Arial" w:hAnsi="Arial" w:cs="Arial"/>
          <w:sz w:val="24"/>
          <w:szCs w:val="24"/>
        </w:rPr>
        <w:tab/>
      </w:r>
      <w:r w:rsidRPr="00516C4C">
        <w:rPr>
          <w:rFonts w:ascii="Arial" w:hAnsi="Arial" w:cs="Arial"/>
          <w:sz w:val="24"/>
          <w:szCs w:val="24"/>
        </w:rPr>
        <w:t>The pre</w:t>
      </w:r>
      <w:r>
        <w:rPr>
          <w:rFonts w:ascii="Arial" w:hAnsi="Arial" w:cs="Arial"/>
          <w:sz w:val="24"/>
          <w:szCs w:val="24"/>
        </w:rPr>
        <w:t>-</w:t>
      </w:r>
      <w:r w:rsidRPr="00516C4C">
        <w:rPr>
          <w:rFonts w:ascii="Arial" w:hAnsi="Arial" w:cs="Arial"/>
          <w:sz w:val="24"/>
          <w:szCs w:val="24"/>
        </w:rPr>
        <w:t>contract discussions about enforcement are reported as</w:t>
      </w:r>
      <w:r>
        <w:rPr>
          <w:rFonts w:ascii="Arial" w:hAnsi="Arial" w:cs="Arial"/>
          <w:sz w:val="24"/>
          <w:szCs w:val="24"/>
        </w:rPr>
        <w:t xml:space="preserve"> </w:t>
      </w:r>
      <w:r w:rsidRPr="00516C4C">
        <w:rPr>
          <w:rFonts w:ascii="Arial" w:hAnsi="Arial" w:cs="Arial"/>
          <w:sz w:val="24"/>
          <w:szCs w:val="24"/>
        </w:rPr>
        <w:t>incomplete (Section 47.1)</w:t>
      </w:r>
    </w:p>
    <w:p w14:paraId="7559D833" w14:textId="77777777" w:rsidR="00516C4C" w:rsidRPr="00516C4C" w:rsidRDefault="00516C4C" w:rsidP="00516C4C">
      <w:pPr>
        <w:ind w:left="426" w:hanging="412"/>
        <w:rPr>
          <w:rFonts w:ascii="Arial" w:hAnsi="Arial" w:cs="Arial"/>
          <w:sz w:val="24"/>
          <w:szCs w:val="24"/>
        </w:rPr>
      </w:pPr>
    </w:p>
    <w:p w14:paraId="79D41035" w14:textId="016B4069" w:rsidR="00516C4C" w:rsidRPr="00516C4C" w:rsidRDefault="00516C4C" w:rsidP="00516C4C">
      <w:pPr>
        <w:pStyle w:val="ListParagraph"/>
        <w:numPr>
          <w:ilvl w:val="0"/>
          <w:numId w:val="2"/>
        </w:numPr>
        <w:ind w:left="434" w:hanging="406"/>
        <w:rPr>
          <w:rFonts w:ascii="Arial" w:hAnsi="Arial" w:cs="Arial"/>
          <w:sz w:val="24"/>
          <w:szCs w:val="24"/>
        </w:rPr>
      </w:pPr>
      <w:r w:rsidRPr="00516C4C">
        <w:rPr>
          <w:rFonts w:ascii="Arial" w:hAnsi="Arial" w:cs="Arial"/>
          <w:sz w:val="24"/>
          <w:szCs w:val="24"/>
        </w:rPr>
        <w:t>It is recognised that Serco may be unable to deliver on the mobilisation for the contract</w:t>
      </w:r>
      <w:r w:rsidR="00931F41">
        <w:rPr>
          <w:rFonts w:ascii="Arial" w:hAnsi="Arial" w:cs="Arial"/>
          <w:sz w:val="24"/>
          <w:szCs w:val="24"/>
        </w:rPr>
        <w:t>,</w:t>
      </w:r>
      <w:r w:rsidRPr="00516C4C">
        <w:rPr>
          <w:rFonts w:ascii="Arial" w:hAnsi="Arial" w:cs="Arial"/>
          <w:sz w:val="24"/>
          <w:szCs w:val="24"/>
        </w:rPr>
        <w:t xml:space="preserve"> so a 2</w:t>
      </w:r>
      <w:r>
        <w:rPr>
          <w:rFonts w:ascii="Arial" w:hAnsi="Arial" w:cs="Arial"/>
          <w:sz w:val="24"/>
          <w:szCs w:val="24"/>
        </w:rPr>
        <w:t>-</w:t>
      </w:r>
      <w:r w:rsidRPr="00516C4C">
        <w:rPr>
          <w:rFonts w:ascii="Arial" w:hAnsi="Arial" w:cs="Arial"/>
          <w:sz w:val="24"/>
          <w:szCs w:val="24"/>
        </w:rPr>
        <w:t>month extension is built in (bringing the mobilisation period close to that of the in</w:t>
      </w:r>
      <w:r w:rsidR="00931F41">
        <w:rPr>
          <w:rFonts w:ascii="Arial" w:hAnsi="Arial" w:cs="Arial"/>
          <w:sz w:val="24"/>
          <w:szCs w:val="24"/>
        </w:rPr>
        <w:t>-</w:t>
      </w:r>
      <w:r w:rsidRPr="00516C4C">
        <w:rPr>
          <w:rFonts w:ascii="Arial" w:hAnsi="Arial" w:cs="Arial"/>
          <w:sz w:val="24"/>
          <w:szCs w:val="24"/>
        </w:rPr>
        <w:t>house comparator) (47 and 48)  </w:t>
      </w:r>
    </w:p>
    <w:p w14:paraId="6EF080A9" w14:textId="77777777" w:rsidR="00516C4C" w:rsidRDefault="00516C4C" w:rsidP="00516C4C">
      <w:pPr>
        <w:pStyle w:val="ListParagraph"/>
        <w:ind w:left="434" w:hanging="406"/>
        <w:rPr>
          <w:rFonts w:ascii="Arial" w:hAnsi="Arial" w:cs="Arial"/>
          <w:sz w:val="24"/>
          <w:szCs w:val="24"/>
        </w:rPr>
      </w:pPr>
    </w:p>
    <w:p w14:paraId="5CB81891" w14:textId="3D5B02B7" w:rsidR="00516C4C" w:rsidRDefault="00516C4C" w:rsidP="00516C4C">
      <w:pPr>
        <w:pStyle w:val="ListParagraph"/>
        <w:ind w:left="434" w:hanging="406"/>
        <w:rPr>
          <w:rFonts w:ascii="Arial" w:hAnsi="Arial" w:cs="Arial"/>
          <w:sz w:val="24"/>
          <w:szCs w:val="24"/>
        </w:rPr>
      </w:pPr>
      <w:r w:rsidRPr="00516C4C">
        <w:rPr>
          <w:rFonts w:ascii="Arial" w:hAnsi="Arial" w:cs="Arial"/>
          <w:sz w:val="24"/>
          <w:szCs w:val="24"/>
        </w:rPr>
        <w:t xml:space="preserve">4. </w:t>
      </w:r>
      <w:r>
        <w:rPr>
          <w:rFonts w:ascii="Arial" w:hAnsi="Arial" w:cs="Arial"/>
          <w:sz w:val="24"/>
          <w:szCs w:val="24"/>
        </w:rPr>
        <w:tab/>
      </w:r>
      <w:r w:rsidRPr="00516C4C">
        <w:rPr>
          <w:rFonts w:ascii="Arial" w:hAnsi="Arial" w:cs="Arial"/>
          <w:sz w:val="24"/>
          <w:szCs w:val="24"/>
        </w:rPr>
        <w:t>Standard membership costs for Leisure facilities will increase by 17%. In addition</w:t>
      </w:r>
      <w:r w:rsidR="00931F41">
        <w:rPr>
          <w:rFonts w:ascii="Arial" w:hAnsi="Arial" w:cs="Arial"/>
          <w:sz w:val="24"/>
          <w:szCs w:val="24"/>
        </w:rPr>
        <w:t>,</w:t>
      </w:r>
      <w:r w:rsidRPr="00516C4C">
        <w:rPr>
          <w:rFonts w:ascii="Arial" w:hAnsi="Arial" w:cs="Arial"/>
          <w:sz w:val="24"/>
          <w:szCs w:val="24"/>
        </w:rPr>
        <w:t xml:space="preserve"> it</w:t>
      </w:r>
      <w:r>
        <w:rPr>
          <w:rFonts w:ascii="Arial" w:hAnsi="Arial" w:cs="Arial"/>
          <w:sz w:val="24"/>
          <w:szCs w:val="24"/>
        </w:rPr>
        <w:t>’</w:t>
      </w:r>
      <w:r w:rsidRPr="00516C4C">
        <w:rPr>
          <w:rFonts w:ascii="Arial" w:hAnsi="Arial" w:cs="Arial"/>
          <w:sz w:val="24"/>
          <w:szCs w:val="24"/>
        </w:rPr>
        <w:t xml:space="preserve">s unclear whether </w:t>
      </w:r>
      <w:r w:rsidR="0034739C">
        <w:rPr>
          <w:rFonts w:ascii="Arial" w:hAnsi="Arial" w:cs="Arial"/>
          <w:sz w:val="24"/>
          <w:szCs w:val="24"/>
        </w:rPr>
        <w:t>c</w:t>
      </w:r>
      <w:r w:rsidRPr="00516C4C">
        <w:rPr>
          <w:rFonts w:ascii="Arial" w:hAnsi="Arial" w:cs="Arial"/>
          <w:sz w:val="24"/>
          <w:szCs w:val="24"/>
        </w:rPr>
        <w:t xml:space="preserve">ouncil </w:t>
      </w:r>
      <w:r w:rsidR="0034739C">
        <w:rPr>
          <w:rFonts w:ascii="Arial" w:hAnsi="Arial" w:cs="Arial"/>
          <w:sz w:val="24"/>
          <w:szCs w:val="24"/>
        </w:rPr>
        <w:t>t</w:t>
      </w:r>
      <w:r w:rsidRPr="00516C4C">
        <w:rPr>
          <w:rFonts w:ascii="Arial" w:hAnsi="Arial" w:cs="Arial"/>
          <w:sz w:val="24"/>
          <w:szCs w:val="24"/>
        </w:rPr>
        <w:t>ax</w:t>
      </w:r>
      <w:r w:rsidR="00076B28">
        <w:rPr>
          <w:rFonts w:ascii="Arial" w:hAnsi="Arial" w:cs="Arial"/>
          <w:sz w:val="24"/>
          <w:szCs w:val="24"/>
        </w:rPr>
        <w:t xml:space="preserve"> </w:t>
      </w:r>
      <w:r w:rsidRPr="00516C4C">
        <w:rPr>
          <w:rFonts w:ascii="Arial" w:hAnsi="Arial" w:cs="Arial"/>
          <w:sz w:val="24"/>
          <w:szCs w:val="24"/>
        </w:rPr>
        <w:t>payers will be picking up utility bill costs in the first year and funding utility bill increases in excess of the Retail Price Index in future years (57)</w:t>
      </w:r>
    </w:p>
    <w:p w14:paraId="37C84279" w14:textId="77777777" w:rsidR="00516C4C" w:rsidRPr="00516C4C" w:rsidRDefault="00516C4C" w:rsidP="00516C4C">
      <w:pPr>
        <w:pStyle w:val="ListParagraph"/>
        <w:ind w:left="426" w:hanging="412"/>
        <w:rPr>
          <w:rFonts w:ascii="Arial" w:hAnsi="Arial" w:cs="Arial"/>
          <w:sz w:val="24"/>
          <w:szCs w:val="24"/>
        </w:rPr>
      </w:pPr>
    </w:p>
    <w:p w14:paraId="1D9368EA" w14:textId="5CBA0C7F" w:rsidR="00516C4C" w:rsidRDefault="00516C4C" w:rsidP="00516C4C">
      <w:pPr>
        <w:ind w:left="426" w:hanging="412"/>
        <w:rPr>
          <w:rFonts w:ascii="Arial" w:hAnsi="Arial" w:cs="Arial"/>
          <w:sz w:val="24"/>
          <w:szCs w:val="24"/>
        </w:rPr>
      </w:pPr>
      <w:r w:rsidRPr="00516C4C">
        <w:rPr>
          <w:rFonts w:ascii="Arial" w:hAnsi="Arial" w:cs="Arial"/>
          <w:sz w:val="24"/>
          <w:szCs w:val="24"/>
        </w:rPr>
        <w:t xml:space="preserve">5. </w:t>
      </w:r>
      <w:r>
        <w:rPr>
          <w:rFonts w:ascii="Arial" w:hAnsi="Arial" w:cs="Arial"/>
          <w:sz w:val="24"/>
          <w:szCs w:val="24"/>
        </w:rPr>
        <w:tab/>
      </w:r>
      <w:r w:rsidRPr="00516C4C">
        <w:rPr>
          <w:rFonts w:ascii="Arial" w:hAnsi="Arial" w:cs="Arial"/>
          <w:sz w:val="24"/>
          <w:szCs w:val="24"/>
        </w:rPr>
        <w:t>Council officers predict that management fees will be over budget in the 10-year period of the contract and anticipate council reserves will need to be used (53)</w:t>
      </w:r>
    </w:p>
    <w:p w14:paraId="72FD5542" w14:textId="77777777" w:rsidR="00516C4C" w:rsidRPr="00516C4C" w:rsidRDefault="00516C4C" w:rsidP="00516C4C">
      <w:pPr>
        <w:ind w:left="426" w:hanging="412"/>
        <w:rPr>
          <w:rFonts w:ascii="Arial" w:hAnsi="Arial" w:cs="Arial"/>
          <w:sz w:val="24"/>
          <w:szCs w:val="24"/>
        </w:rPr>
      </w:pPr>
    </w:p>
    <w:p w14:paraId="3B2CA49C" w14:textId="31A9485C" w:rsidR="00516C4C" w:rsidRDefault="00516C4C" w:rsidP="00516C4C">
      <w:pPr>
        <w:ind w:left="426" w:hanging="412"/>
        <w:rPr>
          <w:rFonts w:ascii="Arial" w:hAnsi="Arial" w:cs="Arial"/>
          <w:sz w:val="24"/>
          <w:szCs w:val="24"/>
        </w:rPr>
      </w:pPr>
      <w:r w:rsidRPr="00516C4C">
        <w:rPr>
          <w:rFonts w:ascii="Arial" w:hAnsi="Arial" w:cs="Arial"/>
          <w:sz w:val="24"/>
          <w:szCs w:val="24"/>
        </w:rPr>
        <w:t xml:space="preserve">6. </w:t>
      </w:r>
      <w:r>
        <w:rPr>
          <w:rFonts w:ascii="Arial" w:hAnsi="Arial" w:cs="Arial"/>
          <w:sz w:val="24"/>
          <w:szCs w:val="24"/>
        </w:rPr>
        <w:tab/>
      </w:r>
      <w:r w:rsidRPr="00516C4C">
        <w:rPr>
          <w:rFonts w:ascii="Arial" w:hAnsi="Arial" w:cs="Arial"/>
          <w:sz w:val="24"/>
          <w:szCs w:val="24"/>
        </w:rPr>
        <w:t>Uncompleted dilapidation works from the existing contract will not be recovered from Fusion but it</w:t>
      </w:r>
      <w:r w:rsidR="00B614A9">
        <w:rPr>
          <w:rFonts w:ascii="Arial" w:hAnsi="Arial" w:cs="Arial"/>
          <w:sz w:val="24"/>
          <w:szCs w:val="24"/>
        </w:rPr>
        <w:t>’</w:t>
      </w:r>
      <w:r w:rsidRPr="00516C4C">
        <w:rPr>
          <w:rFonts w:ascii="Arial" w:hAnsi="Arial" w:cs="Arial"/>
          <w:sz w:val="24"/>
          <w:szCs w:val="24"/>
        </w:rPr>
        <w:t>s proposed will need to be paid by council tax</w:t>
      </w:r>
      <w:r w:rsidR="00076B28">
        <w:rPr>
          <w:rFonts w:ascii="Arial" w:hAnsi="Arial" w:cs="Arial"/>
          <w:sz w:val="24"/>
          <w:szCs w:val="24"/>
        </w:rPr>
        <w:t xml:space="preserve"> </w:t>
      </w:r>
      <w:r w:rsidRPr="00516C4C">
        <w:rPr>
          <w:rFonts w:ascii="Arial" w:hAnsi="Arial" w:cs="Arial"/>
          <w:sz w:val="24"/>
          <w:szCs w:val="24"/>
        </w:rPr>
        <w:t>payers (55)</w:t>
      </w:r>
    </w:p>
    <w:p w14:paraId="147500FF" w14:textId="77777777" w:rsidR="00516C4C" w:rsidRPr="00516C4C" w:rsidRDefault="00516C4C" w:rsidP="00516C4C">
      <w:pPr>
        <w:ind w:left="426" w:hanging="412"/>
        <w:rPr>
          <w:rFonts w:ascii="Arial" w:hAnsi="Arial" w:cs="Arial"/>
          <w:sz w:val="24"/>
          <w:szCs w:val="24"/>
        </w:rPr>
      </w:pPr>
    </w:p>
    <w:p w14:paraId="3AB3D914" w14:textId="42D9337B" w:rsidR="00516C4C" w:rsidRDefault="00516C4C" w:rsidP="00516C4C">
      <w:pPr>
        <w:ind w:left="426" w:hanging="412"/>
        <w:rPr>
          <w:rFonts w:ascii="Arial" w:hAnsi="Arial" w:cs="Arial"/>
          <w:sz w:val="24"/>
          <w:szCs w:val="24"/>
        </w:rPr>
      </w:pPr>
      <w:r w:rsidRPr="00516C4C">
        <w:rPr>
          <w:rFonts w:ascii="Arial" w:hAnsi="Arial" w:cs="Arial"/>
          <w:sz w:val="24"/>
          <w:szCs w:val="24"/>
        </w:rPr>
        <w:t xml:space="preserve">7. </w:t>
      </w:r>
      <w:r>
        <w:rPr>
          <w:rFonts w:ascii="Arial" w:hAnsi="Arial" w:cs="Arial"/>
          <w:sz w:val="24"/>
          <w:szCs w:val="24"/>
        </w:rPr>
        <w:tab/>
      </w:r>
      <w:r w:rsidRPr="00516C4C">
        <w:rPr>
          <w:rFonts w:ascii="Arial" w:hAnsi="Arial" w:cs="Arial"/>
          <w:sz w:val="24"/>
          <w:szCs w:val="24"/>
        </w:rPr>
        <w:t>The council will need to employ an additional officer for client monitoring and corporate property matters - cost not specified</w:t>
      </w:r>
      <w:r w:rsidR="00B614A9">
        <w:rPr>
          <w:rFonts w:ascii="Arial" w:hAnsi="Arial" w:cs="Arial"/>
          <w:sz w:val="24"/>
          <w:szCs w:val="24"/>
        </w:rPr>
        <w:t xml:space="preserve"> </w:t>
      </w:r>
      <w:r w:rsidRPr="00516C4C">
        <w:rPr>
          <w:rFonts w:ascii="Arial" w:hAnsi="Arial" w:cs="Arial"/>
          <w:sz w:val="24"/>
          <w:szCs w:val="24"/>
        </w:rPr>
        <w:t>(48)</w:t>
      </w:r>
    </w:p>
    <w:p w14:paraId="7B03F965" w14:textId="77777777" w:rsidR="00516C4C" w:rsidRPr="00516C4C" w:rsidRDefault="00516C4C" w:rsidP="00516C4C">
      <w:pPr>
        <w:ind w:left="426" w:hanging="412"/>
        <w:rPr>
          <w:rFonts w:ascii="Arial" w:hAnsi="Arial" w:cs="Arial"/>
          <w:sz w:val="24"/>
          <w:szCs w:val="24"/>
        </w:rPr>
      </w:pPr>
    </w:p>
    <w:p w14:paraId="209B9707" w14:textId="2198C70F" w:rsidR="00516C4C" w:rsidRDefault="00516C4C" w:rsidP="00516C4C">
      <w:pPr>
        <w:ind w:left="426" w:hanging="412"/>
        <w:rPr>
          <w:rFonts w:ascii="Arial" w:hAnsi="Arial" w:cs="Arial"/>
          <w:sz w:val="24"/>
          <w:szCs w:val="24"/>
        </w:rPr>
      </w:pPr>
      <w:r w:rsidRPr="00516C4C">
        <w:rPr>
          <w:rFonts w:ascii="Arial" w:hAnsi="Arial" w:cs="Arial"/>
          <w:sz w:val="24"/>
          <w:szCs w:val="24"/>
        </w:rPr>
        <w:t xml:space="preserve">8. </w:t>
      </w:r>
      <w:r>
        <w:rPr>
          <w:rFonts w:ascii="Arial" w:hAnsi="Arial" w:cs="Arial"/>
          <w:sz w:val="24"/>
          <w:szCs w:val="24"/>
        </w:rPr>
        <w:tab/>
      </w:r>
      <w:r w:rsidRPr="00516C4C">
        <w:rPr>
          <w:rFonts w:ascii="Arial" w:hAnsi="Arial" w:cs="Arial"/>
          <w:sz w:val="24"/>
          <w:szCs w:val="24"/>
        </w:rPr>
        <w:t>The council will offer a £2 million capital grant to the winning company (32)</w:t>
      </w:r>
    </w:p>
    <w:p w14:paraId="6D16818F" w14:textId="77777777" w:rsidR="00516C4C" w:rsidRPr="00516C4C" w:rsidRDefault="00516C4C" w:rsidP="00516C4C">
      <w:pPr>
        <w:ind w:left="426" w:hanging="412"/>
        <w:rPr>
          <w:rFonts w:ascii="Arial" w:hAnsi="Arial" w:cs="Arial"/>
          <w:sz w:val="24"/>
          <w:szCs w:val="24"/>
        </w:rPr>
      </w:pPr>
    </w:p>
    <w:p w14:paraId="0BFDBB51" w14:textId="6783F06F" w:rsidR="00516C4C" w:rsidRDefault="00516C4C" w:rsidP="00516C4C">
      <w:pPr>
        <w:ind w:left="426" w:hanging="412"/>
        <w:rPr>
          <w:rFonts w:ascii="Arial" w:hAnsi="Arial" w:cs="Arial"/>
          <w:sz w:val="24"/>
          <w:szCs w:val="24"/>
        </w:rPr>
      </w:pPr>
      <w:r>
        <w:rPr>
          <w:rFonts w:ascii="Arial" w:hAnsi="Arial" w:cs="Arial"/>
          <w:sz w:val="24"/>
          <w:szCs w:val="24"/>
        </w:rPr>
        <w:t>9</w:t>
      </w:r>
      <w:r w:rsidRPr="00516C4C">
        <w:rPr>
          <w:rFonts w:ascii="Arial" w:hAnsi="Arial" w:cs="Arial"/>
          <w:sz w:val="24"/>
          <w:szCs w:val="24"/>
        </w:rPr>
        <w:t xml:space="preserve">. </w:t>
      </w:r>
      <w:r>
        <w:rPr>
          <w:rFonts w:ascii="Arial" w:hAnsi="Arial" w:cs="Arial"/>
          <w:sz w:val="24"/>
          <w:szCs w:val="24"/>
        </w:rPr>
        <w:tab/>
      </w:r>
      <w:r w:rsidRPr="00516C4C">
        <w:rPr>
          <w:rFonts w:ascii="Arial" w:hAnsi="Arial" w:cs="Arial"/>
          <w:sz w:val="24"/>
          <w:szCs w:val="24"/>
        </w:rPr>
        <w:t>In contrast to the generous council tax</w:t>
      </w:r>
      <w:r w:rsidR="0034739C">
        <w:rPr>
          <w:rFonts w:ascii="Arial" w:hAnsi="Arial" w:cs="Arial"/>
          <w:sz w:val="24"/>
          <w:szCs w:val="24"/>
        </w:rPr>
        <w:t xml:space="preserve"> </w:t>
      </w:r>
      <w:r w:rsidRPr="00516C4C">
        <w:rPr>
          <w:rFonts w:ascii="Arial" w:hAnsi="Arial" w:cs="Arial"/>
          <w:sz w:val="24"/>
          <w:szCs w:val="24"/>
        </w:rPr>
        <w:t>payer support to be offered to wealthy corporations - money has been saved by denying the largely low paid workforce access to the Local Government Pension Scheme (65). There appears to have been no user or union involvement in the evaluation of the bids or indeed in setting the procurement criteria </w:t>
      </w:r>
    </w:p>
    <w:p w14:paraId="1116BF70" w14:textId="77777777" w:rsidR="00516C4C" w:rsidRPr="00516C4C" w:rsidRDefault="00516C4C" w:rsidP="00516C4C">
      <w:pPr>
        <w:ind w:left="426" w:hanging="412"/>
        <w:rPr>
          <w:rFonts w:ascii="Arial" w:hAnsi="Arial" w:cs="Arial"/>
          <w:sz w:val="24"/>
          <w:szCs w:val="24"/>
        </w:rPr>
      </w:pPr>
    </w:p>
    <w:p w14:paraId="2007C8C0" w14:textId="5C64E237" w:rsidR="00516C4C" w:rsidRDefault="00516C4C" w:rsidP="00516C4C">
      <w:pPr>
        <w:ind w:left="426" w:hanging="412"/>
        <w:rPr>
          <w:rFonts w:ascii="Arial" w:hAnsi="Arial" w:cs="Arial"/>
          <w:sz w:val="24"/>
          <w:szCs w:val="24"/>
        </w:rPr>
      </w:pPr>
      <w:r>
        <w:rPr>
          <w:rFonts w:ascii="Arial" w:hAnsi="Arial" w:cs="Arial"/>
          <w:sz w:val="24"/>
          <w:szCs w:val="24"/>
        </w:rPr>
        <w:t>10</w:t>
      </w:r>
      <w:r w:rsidRPr="00516C4C">
        <w:rPr>
          <w:rFonts w:ascii="Arial" w:hAnsi="Arial" w:cs="Arial"/>
          <w:sz w:val="24"/>
          <w:szCs w:val="24"/>
        </w:rPr>
        <w:t xml:space="preserve">. The Ice Rink and Ferry Leisure Centre will also have schedules of condition, with the </w:t>
      </w:r>
      <w:r w:rsidR="0034739C">
        <w:rPr>
          <w:rFonts w:ascii="Arial" w:hAnsi="Arial" w:cs="Arial"/>
          <w:sz w:val="24"/>
          <w:szCs w:val="24"/>
        </w:rPr>
        <w:t>c</w:t>
      </w:r>
      <w:r w:rsidRPr="00516C4C">
        <w:rPr>
          <w:rFonts w:ascii="Arial" w:hAnsi="Arial" w:cs="Arial"/>
          <w:sz w:val="24"/>
          <w:szCs w:val="24"/>
        </w:rPr>
        <w:t xml:space="preserve">ouncil </w:t>
      </w:r>
      <w:r w:rsidR="002F6531">
        <w:rPr>
          <w:rFonts w:ascii="Arial" w:hAnsi="Arial" w:cs="Arial"/>
          <w:sz w:val="24"/>
          <w:szCs w:val="24"/>
        </w:rPr>
        <w:t>t</w:t>
      </w:r>
      <w:r w:rsidRPr="00516C4C">
        <w:rPr>
          <w:rFonts w:ascii="Arial" w:hAnsi="Arial" w:cs="Arial"/>
          <w:sz w:val="24"/>
          <w:szCs w:val="24"/>
        </w:rPr>
        <w:t>ax</w:t>
      </w:r>
      <w:r w:rsidR="0034739C">
        <w:rPr>
          <w:rFonts w:ascii="Arial" w:hAnsi="Arial" w:cs="Arial"/>
          <w:sz w:val="24"/>
          <w:szCs w:val="24"/>
        </w:rPr>
        <w:t xml:space="preserve"> </w:t>
      </w:r>
      <w:r w:rsidRPr="00516C4C">
        <w:rPr>
          <w:rFonts w:ascii="Arial" w:hAnsi="Arial" w:cs="Arial"/>
          <w:sz w:val="24"/>
          <w:szCs w:val="24"/>
        </w:rPr>
        <w:t>payers funding costs over £100,000 (57)</w:t>
      </w:r>
    </w:p>
    <w:p w14:paraId="0F6019C8" w14:textId="77777777" w:rsidR="00516C4C" w:rsidRPr="00516C4C" w:rsidRDefault="00516C4C" w:rsidP="00516C4C">
      <w:pPr>
        <w:ind w:left="426" w:hanging="412"/>
        <w:rPr>
          <w:rFonts w:ascii="Arial" w:hAnsi="Arial" w:cs="Arial"/>
          <w:sz w:val="24"/>
          <w:szCs w:val="24"/>
        </w:rPr>
      </w:pPr>
    </w:p>
    <w:p w14:paraId="65AD3BAC" w14:textId="787B58C0" w:rsidR="00516C4C" w:rsidRPr="00516C4C" w:rsidRDefault="00516C4C" w:rsidP="00516C4C">
      <w:pPr>
        <w:ind w:left="426" w:hanging="412"/>
        <w:rPr>
          <w:rFonts w:ascii="Arial" w:hAnsi="Arial" w:cs="Arial"/>
          <w:sz w:val="24"/>
          <w:szCs w:val="24"/>
        </w:rPr>
      </w:pPr>
      <w:r w:rsidRPr="00516C4C">
        <w:rPr>
          <w:rFonts w:ascii="Arial" w:hAnsi="Arial" w:cs="Arial"/>
          <w:sz w:val="24"/>
          <w:szCs w:val="24"/>
        </w:rPr>
        <w:t>1</w:t>
      </w:r>
      <w:r>
        <w:rPr>
          <w:rFonts w:ascii="Arial" w:hAnsi="Arial" w:cs="Arial"/>
          <w:sz w:val="24"/>
          <w:szCs w:val="24"/>
        </w:rPr>
        <w:t>1</w:t>
      </w:r>
      <w:r w:rsidRPr="00516C4C">
        <w:rPr>
          <w:rFonts w:ascii="Arial" w:hAnsi="Arial" w:cs="Arial"/>
          <w:sz w:val="24"/>
          <w:szCs w:val="24"/>
        </w:rPr>
        <w:t>. No break clause has been specified in the contract. At the very least, in the light of the poor performance of Fusion, delivery should be reviewed in the short term with the option to end the contract</w:t>
      </w:r>
    </w:p>
    <w:p w14:paraId="41D73217" w14:textId="77777777" w:rsidR="00516C4C" w:rsidRPr="00516C4C" w:rsidRDefault="00516C4C" w:rsidP="00516C4C">
      <w:pPr>
        <w:rPr>
          <w:rFonts w:ascii="Arial" w:hAnsi="Arial" w:cs="Arial"/>
          <w:sz w:val="24"/>
          <w:szCs w:val="24"/>
        </w:rPr>
      </w:pPr>
    </w:p>
    <w:p w14:paraId="77A978D0" w14:textId="7A92071C" w:rsidR="00516C4C" w:rsidRPr="00516C4C" w:rsidRDefault="00516C4C" w:rsidP="00516C4C">
      <w:pPr>
        <w:rPr>
          <w:rFonts w:ascii="Arial" w:hAnsi="Arial" w:cs="Arial"/>
          <w:sz w:val="24"/>
          <w:szCs w:val="24"/>
        </w:rPr>
      </w:pPr>
      <w:r w:rsidRPr="00516C4C">
        <w:rPr>
          <w:rFonts w:ascii="Arial" w:hAnsi="Arial" w:cs="Arial"/>
          <w:sz w:val="24"/>
          <w:szCs w:val="24"/>
        </w:rPr>
        <w:t>For the last 5 years council officers would have been aware the Fusion contract was due to end in 2024. The risk of delay</w:t>
      </w:r>
      <w:r w:rsidRPr="00516C4C">
        <w:rPr>
          <w:rStyle w:val="gmaildefault"/>
          <w:rFonts w:ascii="Arial" w:hAnsi="Arial" w:cs="Arial"/>
          <w:sz w:val="24"/>
          <w:szCs w:val="24"/>
        </w:rPr>
        <w:t> </w:t>
      </w:r>
      <w:r w:rsidRPr="00516C4C">
        <w:rPr>
          <w:rFonts w:ascii="Arial" w:hAnsi="Arial" w:cs="Arial"/>
          <w:sz w:val="24"/>
          <w:szCs w:val="24"/>
        </w:rPr>
        <w:t>in mobilisation</w:t>
      </w:r>
      <w:r w:rsidRPr="00516C4C">
        <w:rPr>
          <w:rStyle w:val="gmaildefault"/>
          <w:rFonts w:ascii="Arial" w:hAnsi="Arial" w:cs="Arial"/>
          <w:sz w:val="24"/>
          <w:szCs w:val="24"/>
        </w:rPr>
        <w:t xml:space="preserve"> constantly cited by officers as a justification for rejecting the in</w:t>
      </w:r>
      <w:r>
        <w:rPr>
          <w:rStyle w:val="gmaildefault"/>
          <w:rFonts w:ascii="Arial" w:hAnsi="Arial" w:cs="Arial"/>
          <w:sz w:val="24"/>
          <w:szCs w:val="24"/>
        </w:rPr>
        <w:t>-</w:t>
      </w:r>
      <w:r w:rsidRPr="00516C4C">
        <w:rPr>
          <w:rStyle w:val="gmaildefault"/>
          <w:rFonts w:ascii="Arial" w:hAnsi="Arial" w:cs="Arial"/>
          <w:sz w:val="24"/>
          <w:szCs w:val="24"/>
        </w:rPr>
        <w:t>house bid </w:t>
      </w:r>
      <w:r w:rsidRPr="00516C4C">
        <w:rPr>
          <w:rFonts w:ascii="Arial" w:hAnsi="Arial" w:cs="Arial"/>
          <w:sz w:val="24"/>
          <w:szCs w:val="24"/>
        </w:rPr>
        <w:t>is difficult to understand.</w:t>
      </w:r>
    </w:p>
    <w:p w14:paraId="3B8CC94F" w14:textId="77777777" w:rsidR="00516C4C" w:rsidRPr="00516C4C" w:rsidRDefault="00516C4C" w:rsidP="00516C4C">
      <w:pPr>
        <w:rPr>
          <w:rFonts w:ascii="Arial" w:hAnsi="Arial" w:cs="Arial"/>
          <w:sz w:val="24"/>
          <w:szCs w:val="24"/>
        </w:rPr>
      </w:pPr>
    </w:p>
    <w:p w14:paraId="36642945" w14:textId="184FF9F3" w:rsidR="008A22C6" w:rsidRPr="00516C4C" w:rsidRDefault="00516C4C" w:rsidP="00516C4C">
      <w:r w:rsidRPr="00516C4C">
        <w:rPr>
          <w:rFonts w:ascii="Arial" w:hAnsi="Arial" w:cs="Arial"/>
          <w:sz w:val="24"/>
          <w:szCs w:val="24"/>
        </w:rPr>
        <w:t>Serco is an outsourcing company with a poor reputation in a number of fields. In addition this is a poor deal for the council tax</w:t>
      </w:r>
      <w:r w:rsidR="00076B28">
        <w:rPr>
          <w:rFonts w:ascii="Arial" w:hAnsi="Arial" w:cs="Arial"/>
          <w:sz w:val="24"/>
          <w:szCs w:val="24"/>
        </w:rPr>
        <w:t xml:space="preserve"> </w:t>
      </w:r>
      <w:r w:rsidRPr="00516C4C">
        <w:rPr>
          <w:rFonts w:ascii="Arial" w:hAnsi="Arial" w:cs="Arial"/>
          <w:sz w:val="24"/>
          <w:szCs w:val="24"/>
        </w:rPr>
        <w:t>payer. </w:t>
      </w:r>
      <w:r>
        <w:rPr>
          <w:sz w:val="24"/>
          <w:szCs w:val="24"/>
        </w:rPr>
        <w:t> </w:t>
      </w:r>
    </w:p>
    <w:sectPr w:rsidR="008A22C6" w:rsidRPr="00516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C7502"/>
    <w:multiLevelType w:val="hybridMultilevel"/>
    <w:tmpl w:val="A942F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EA2666"/>
    <w:multiLevelType w:val="hybridMultilevel"/>
    <w:tmpl w:val="C2B051C2"/>
    <w:lvl w:ilvl="0" w:tplc="7F4AD1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139417">
    <w:abstractNumId w:val="0"/>
  </w:num>
  <w:num w:numId="2" w16cid:durableId="986586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6C4C"/>
    <w:rsid w:val="00076B28"/>
    <w:rsid w:val="000B4310"/>
    <w:rsid w:val="002F6531"/>
    <w:rsid w:val="0034739C"/>
    <w:rsid w:val="004000D7"/>
    <w:rsid w:val="00504E43"/>
    <w:rsid w:val="00512CEE"/>
    <w:rsid w:val="00516C4C"/>
    <w:rsid w:val="005F17FD"/>
    <w:rsid w:val="006F091A"/>
    <w:rsid w:val="007908F4"/>
    <w:rsid w:val="008A22C6"/>
    <w:rsid w:val="00931F41"/>
    <w:rsid w:val="00B614A9"/>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9C84"/>
  <w15:chartTrackingRefBased/>
  <w15:docId w15:val="{EB060360-C8D3-42D7-AFE7-7CFC27ED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C4C"/>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516C4C"/>
  </w:style>
  <w:style w:type="paragraph" w:styleId="ListParagraph">
    <w:name w:val="List Paragraph"/>
    <w:basedOn w:val="Normal"/>
    <w:uiPriority w:val="34"/>
    <w:qFormat/>
    <w:rsid w:val="00516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2060</Characters>
  <Application>Microsoft Office Word</Application>
  <DocSecurity>0</DocSecurity>
  <Lines>17</Lines>
  <Paragraphs>4</Paragraphs>
  <ScaleCrop>false</ScaleCrop>
  <Company>Oxford City Council</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Emma</dc:creator>
  <cp:keywords/>
  <dc:description/>
  <cp:lastModifiedBy>LUND Emma</cp:lastModifiedBy>
  <cp:revision>8</cp:revision>
  <dcterms:created xsi:type="dcterms:W3CDTF">2024-01-22T08:32:00Z</dcterms:created>
  <dcterms:modified xsi:type="dcterms:W3CDTF">2024-01-25T06:48:00Z</dcterms:modified>
</cp:coreProperties>
</file>